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150" w:before="0"/>
        <w:shd w:val="clear" w:color="FFFFFF"/>
        <w:rPr>
          <w:rFonts w:ascii="Arial" w:hAnsi="Arial" w:cs="Arial" w:eastAsia="Arial"/>
          <w:color w:val="623B2A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Arial" w:hAnsi="Arial" w:cs="Arial" w:eastAsia="Arial"/>
          <w:color w:val="623B2A"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55535" cy="221878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4555535" cy="2218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8.7pt;height:174.7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 w:cs="Arial" w:eastAsia="Arial"/>
          <w:color w:val="623B2A"/>
          <w:sz w:val="28"/>
        </w:rPr>
      </w:r>
      <w:r/>
    </w:p>
    <w:p>
      <w:pPr>
        <w:ind w:left="0" w:right="0" w:firstLine="0"/>
        <w:spacing w:after="150" w:before="0"/>
        <w:shd w:val="clear" w:color="FFFFFF"/>
        <w:rPr>
          <w:rFonts w:ascii="Arial" w:hAnsi="Arial" w:cs="Arial" w:eastAsia="Aria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Arial" w:hAnsi="Arial" w:cs="Arial" w:eastAsia="Arial"/>
          <w:color w:val="623B2A"/>
          <w:sz w:val="28"/>
          <w:highlight w:val="none"/>
        </w:rPr>
      </w:r>
      <w:r>
        <w:rPr>
          <w:rFonts w:ascii="Arial" w:hAnsi="Arial" w:cs="Arial" w:eastAsia="Arial"/>
          <w:color w:val="623B2A"/>
          <w:sz w:val="28"/>
          <w:highlight w:val="none"/>
        </w:rPr>
      </w:r>
    </w:p>
    <w:p>
      <w:pPr>
        <w:ind w:left="0" w:right="0" w:firstLine="0"/>
        <w:spacing w:after="150" w:before="0"/>
        <w:shd w:val="clear" w:color="FFFFFF"/>
        <w:rPr>
          <w:rFonts w:ascii="Arial" w:hAnsi="Arial" w:cs="Arial" w:eastAsia="Arial"/>
          <w:color w:val="623B2A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Arial" w:hAnsi="Arial" w:cs="Arial" w:eastAsia="Arial"/>
          <w:color w:val="623B2A"/>
          <w:sz w:val="28"/>
        </w:rPr>
        <w:t xml:space="preserve">Cохраните память семьи в истории Великой Победы!</w:t>
      </w:r>
      <w:r/>
    </w:p>
    <w:p>
      <w:pPr>
        <w:ind w:left="0" w:right="0" w:firstLine="0"/>
        <w:spacing w:after="18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000000"/>
          <w:sz w:val="23"/>
        </w:rPr>
        <w:t xml:space="preserve">В каждой семье хранят истории о своих родственниках и близких, которые воевали на фронте или работали в тылу. Их лица и имена должны стать достоянием сегодняшних и будущих поколений.</w:t>
      </w:r>
      <w:r/>
    </w:p>
    <w:p>
      <w:pPr>
        <w:ind w:left="0" w:right="0" w:firstLine="0"/>
        <w:spacing w:after="18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505050"/>
          <w:sz w:val="23"/>
        </w:rPr>
        <w:t xml:space="preserve">«</w:t>
      </w:r>
      <w:hyperlink r:id="rId11" w:tooltip="https://historydepositarium.ru/" w:history="1">
        <w:r>
          <w:rPr>
            <w:rStyle w:val="644"/>
            <w:rFonts w:ascii="Arial" w:hAnsi="Arial" w:cs="Arial" w:eastAsia="Arial"/>
            <w:b/>
            <w:color w:val="C39367"/>
            <w:sz w:val="23"/>
            <w:u w:val="single"/>
          </w:rPr>
          <w:t xml:space="preserve">Лица Победы</w:t>
        </w:r>
      </w:hyperlink>
      <w:r>
        <w:rPr>
          <w:rFonts w:ascii="Arial" w:hAnsi="Arial" w:cs="Arial" w:eastAsia="Arial"/>
          <w:b/>
          <w:color w:val="505050"/>
          <w:sz w:val="23"/>
        </w:rPr>
        <w:t xml:space="preserve">» – это самый масштабный проект, посвященный сохранению памяти обо всем военном поколении.</w:t>
      </w:r>
      <w:r/>
    </w:p>
    <w:p>
      <w:pPr>
        <w:ind w:left="0" w:right="0" w:firstLine="0"/>
        <w:spacing w:after="18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3"/>
        </w:rPr>
        <w:t xml:space="preserve">Фронтовики, партизаны, медработники и рабочие предприятий, простые граждане – каждый внес свой вклад в Победу. Проект «Лица Победы» имеет международный статус, граждане любой страны могут внести сведения о своих близких и увековечить подвиг поколения, побе</w:t>
      </w:r>
      <w:r>
        <w:rPr>
          <w:rFonts w:ascii="Arial" w:hAnsi="Arial" w:cs="Arial" w:eastAsia="Arial"/>
          <w:color w:val="000000"/>
          <w:sz w:val="23"/>
        </w:rPr>
        <w:t xml:space="preserve">дившего нацизм.</w:t>
      </w:r>
      <w:r/>
    </w:p>
    <w:p>
      <w:pPr>
        <w:ind w:left="0" w:right="0" w:firstLine="0"/>
        <w:spacing w:after="18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3"/>
        </w:rPr>
        <w:t xml:space="preserve">МФЦ Челябинской области присоединяется к проекту «Лица Победы», мы хотим сохранить память о каждом, кто внес свой вклад в Победу и повысить историческую грамотность граждан.</w:t>
      </w:r>
      <w:r/>
    </w:p>
    <w:p>
      <w:pPr>
        <w:ind w:left="0" w:right="0" w:firstLine="0"/>
        <w:spacing w:after="18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3"/>
        </w:rPr>
        <w:t xml:space="preserve">Передать историю о своем предке с приложением фотографий жители Южного Урала могут через многофункциональные центры Челябинской области, услуга доступна с 21 марта 2022 года через гостевые компьютеры, установленные в помещениях МФЦ </w:t>
      </w:r>
      <w:hyperlink r:id="rId12" w:tooltip="https://mfc-74.ru/upload/medialibrary/b6f/Perechen-MFTS_-gde-predostavlyaetsya-usluga.pdf" w:history="1">
        <w:r>
          <w:rPr>
            <w:rStyle w:val="644"/>
            <w:rFonts w:ascii="Arial" w:hAnsi="Arial" w:cs="Arial" w:eastAsia="Arial"/>
            <w:color w:val="C39367"/>
            <w:sz w:val="23"/>
            <w:u w:val="single"/>
          </w:rPr>
          <w:t xml:space="preserve">по адресам</w:t>
        </w:r>
      </w:hyperlink>
      <w:r>
        <w:rPr>
          <w:rFonts w:ascii="Arial" w:hAnsi="Arial" w:cs="Arial" w:eastAsia="Arial"/>
          <w:color w:val="000000"/>
          <w:sz w:val="23"/>
        </w:rPr>
        <w:t xml:space="preserve">.</w:t>
        <w:br/>
        <w:t xml:space="preserve">Специалисты МФЦ помогут в авторизации на сайте и загрузке фотографий.</w:t>
      </w:r>
      <w:r/>
    </w:p>
    <w:p>
      <w:pPr>
        <w:ind w:left="0" w:right="0" w:firstLine="0"/>
        <w:spacing w:after="18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3"/>
        </w:rPr>
        <w:t xml:space="preserve">Отметим, что присоединиться к проекту «</w:t>
      </w:r>
      <w:hyperlink r:id="rId13" w:tooltip="https://historydepositarium.ru/" w:history="1">
        <w:r>
          <w:rPr>
            <w:rStyle w:val="644"/>
            <w:rFonts w:ascii="Arial" w:hAnsi="Arial" w:cs="Arial" w:eastAsia="Arial"/>
            <w:color w:val="C39367"/>
            <w:sz w:val="23"/>
            <w:u w:val="single"/>
          </w:rPr>
          <w:t xml:space="preserve">Лица Победы</w:t>
        </w:r>
      </w:hyperlink>
      <w:r>
        <w:rPr>
          <w:rFonts w:ascii="Arial" w:hAnsi="Arial" w:cs="Arial" w:eastAsia="Arial"/>
          <w:color w:val="000000"/>
          <w:sz w:val="23"/>
        </w:rPr>
        <w:t xml:space="preserve">» и передать материалы из своего семейного архива в исторический депозитарий в Музее Победы можно любым из перечисленных способов:</w:t>
      </w:r>
      <w:r/>
    </w:p>
    <w:p>
      <w:pPr>
        <w:pStyle w:val="629"/>
        <w:numPr>
          <w:ilvl w:val="0"/>
          <w:numId w:val="4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3"/>
        </w:rPr>
        <w:t xml:space="preserve">сайт «</w:t>
      </w:r>
      <w:hyperlink r:id="rId14" w:tooltip="https://historydepositarium.ru/records/add.php" w:history="1">
        <w:r>
          <w:rPr>
            <w:rStyle w:val="644"/>
            <w:rFonts w:ascii="Arial" w:hAnsi="Arial" w:cs="Arial" w:eastAsia="Arial"/>
            <w:color w:val="C39367"/>
            <w:sz w:val="23"/>
            <w:u w:val="single"/>
          </w:rPr>
          <w:t xml:space="preserve">Лица Победы</w:t>
        </w:r>
      </w:hyperlink>
      <w:r>
        <w:rPr>
          <w:rFonts w:ascii="Arial" w:hAnsi="Arial" w:cs="Arial" w:eastAsia="Arial"/>
          <w:color w:val="000000"/>
          <w:sz w:val="23"/>
        </w:rPr>
        <w:t xml:space="preserve">»</w:t>
      </w:r>
      <w:r/>
    </w:p>
    <w:p>
      <w:pPr>
        <w:pStyle w:val="629"/>
        <w:numPr>
          <w:ilvl w:val="0"/>
          <w:numId w:val="4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3"/>
        </w:rPr>
        <w:t xml:space="preserve">центры «Мои документы» Челябинской области </w:t>
      </w:r>
      <w:hyperlink r:id="rId15" w:tooltip="https://mfc-74.ru/upload/medialibrary/b6f/Perechen-MFTS_-gde-predostavlyaetsya-usluga.pdf" w:history="1">
        <w:r>
          <w:rPr>
            <w:rStyle w:val="644"/>
            <w:rFonts w:ascii="Arial" w:hAnsi="Arial" w:cs="Arial" w:eastAsia="Arial"/>
            <w:color w:val="C39367"/>
            <w:sz w:val="23"/>
            <w:u w:val="single"/>
          </w:rPr>
          <w:t xml:space="preserve">по адресам</w:t>
        </w:r>
      </w:hyperlink>
      <w:r/>
      <w:r/>
    </w:p>
    <w:p>
      <w:pPr>
        <w:pStyle w:val="629"/>
        <w:numPr>
          <w:ilvl w:val="0"/>
          <w:numId w:val="4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3"/>
        </w:rPr>
        <w:t xml:space="preserve">лично при визите в </w:t>
      </w:r>
      <w:hyperlink r:id="rId16" w:tooltip="https://victorymuseum.ru/" w:history="1">
        <w:r>
          <w:rPr>
            <w:rStyle w:val="644"/>
            <w:rFonts w:ascii="Arial" w:hAnsi="Arial" w:cs="Arial" w:eastAsia="Arial"/>
            <w:color w:val="C39367"/>
            <w:sz w:val="23"/>
            <w:u w:val="single"/>
          </w:rPr>
          <w:t xml:space="preserve">Музей Победы</w:t>
        </w:r>
      </w:hyperlink>
      <w:r/>
      <w:r/>
    </w:p>
    <w:p>
      <w:pPr>
        <w:ind w:left="0" w:right="0" w:firstLine="0"/>
        <w:spacing w:after="180" w:before="0"/>
        <w:rPr>
          <w:rFonts w:ascii="Arial" w:hAnsi="Arial" w:cs="Arial" w:eastAsia="Arial"/>
          <w:sz w:val="23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3"/>
          <w:highlight w:val="none"/>
        </w:rPr>
      </w:r>
      <w:r>
        <w:rPr>
          <w:rFonts w:ascii="Arial" w:hAnsi="Arial" w:cs="Arial" w:eastAsia="Arial"/>
          <w:color w:val="000000"/>
          <w:sz w:val="23"/>
          <w:highlight w:val="none"/>
        </w:rPr>
      </w:r>
    </w:p>
    <w:p>
      <w:pPr>
        <w:ind w:left="0" w:right="0" w:firstLine="0"/>
        <w:spacing w:after="180" w:before="0"/>
        <w:rPr>
          <w:rFonts w:ascii="Arial" w:hAnsi="Arial" w:cs="Arial" w:eastAsia="Arial"/>
          <w:color w:val="000000"/>
          <w:sz w:val="23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3"/>
        </w:rPr>
        <w:t xml:space="preserve">Ознакомиться с </w:t>
      </w:r>
      <w:hyperlink r:id="rId17" w:tooltip="https://mfc-74.ru/upload/medialibrary/810/Instruktsiya-po-vneseniyu-dannykh.pdf" w:history="1">
        <w:r>
          <w:rPr>
            <w:rStyle w:val="644"/>
            <w:rFonts w:ascii="Arial" w:hAnsi="Arial" w:cs="Arial" w:eastAsia="Arial"/>
            <w:color w:val="C39367"/>
            <w:sz w:val="23"/>
            <w:u w:val="single"/>
          </w:rPr>
          <w:t xml:space="preserve">инструкцией</w:t>
        </w:r>
      </w:hyperlink>
      <w:r>
        <w:rPr>
          <w:rFonts w:ascii="Arial" w:hAnsi="Arial" w:cs="Arial" w:eastAsia="Arial"/>
          <w:color w:val="000000"/>
          <w:sz w:val="23"/>
        </w:rPr>
        <w:t xml:space="preserve"> внесения данных в банк данных Всенародного исторического депозитария «Лица Победы».</w:t>
      </w:r>
      <w:r/>
    </w:p>
    <w:p>
      <w:pPr>
        <w:ind w:left="0" w:right="0" w:firstLine="0"/>
        <w:spacing w:after="312" w:before="1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  <w:r>
        <w:rPr>
          <w:rFonts w:ascii="Arial Narrow" w:hAnsi="Arial Narrow" w:cs="Arial Narrow"/>
          <w:b/>
          <w:color w:val="000000"/>
          <w:sz w:val="28"/>
          <w:highlight w:val="none"/>
        </w:rPr>
      </w:r>
      <w:r>
        <w:rPr>
          <w:rFonts w:ascii="Arial Narrow" w:hAnsi="Arial Narrow" w:cs="Arial Narrow"/>
          <w:b/>
          <w:color w:val="000000"/>
          <w:sz w:val="28"/>
          <w:highlight w:val="none"/>
        </w:rPr>
      </w:r>
    </w:p>
    <w:sectPr>
      <w:footnotePr/>
      <w:endnotePr/>
      <w:type w:val="nextPage"/>
      <w:pgSz w:w="11905" w:h="16837" w:orient="portrait"/>
      <w:pgMar w:top="1134" w:right="1134" w:bottom="1134" w:left="1134" w:header="1134" w:footer="113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Liberation Sans">
    <w:panose1 w:val="020B0604020202020204"/>
  </w:font>
  <w:font w:name="Liberation Serif">
    <w:panose1 w:val="02020603050405020304"/>
  </w:font>
  <w:font w:name="Arial Narrow">
    <w:panose1 w:val="020B06060202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§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Times New Roman" w:hint="default"/>
        <w:sz w:val="22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03">
    <w:name w:val="DStyle_paragraph"/>
    <w:rPr>
      <w:rFonts w:ascii="Arial" w:hAnsi="Arial" w:cs="Arial"/>
      <w:sz w:val="22"/>
    </w:rPr>
    <w:pPr>
      <w:spacing w:lineRule="auto" w:line="276" w:after="200" w:before="0"/>
    </w:pPr>
  </w:style>
  <w:style w:type="character" w:styleId="604">
    <w:name w:val="DStyle_text"/>
    <w:rPr>
      <w:rFonts w:ascii="Arial" w:hAnsi="Arial" w:cs="Arial"/>
      <w:sz w:val="22"/>
    </w:rPr>
  </w:style>
  <w:style w:type="paragraph" w:styleId="605" w:customStyle="1">
    <w:name w:val="DStyle_paragraph"/>
    <w:qFormat/>
    <w:rPr>
      <w:rFonts w:ascii="Arial" w:hAnsi="Arial" w:cs="Arial"/>
      <w:sz w:val="22"/>
    </w:rPr>
    <w:pPr>
      <w:spacing w:lineRule="auto" w:line="276" w:after="200" w:before="0"/>
    </w:pPr>
  </w:style>
  <w:style w:type="character" w:styleId="606" w:customStyle="1">
    <w:name w:val="DStyle_text"/>
    <w:qFormat/>
    <w:rPr>
      <w:rFonts w:ascii="Arial" w:hAnsi="Arial" w:cs="Arial"/>
      <w:sz w:val="22"/>
    </w:rPr>
  </w:style>
  <w:style w:type="paragraph" w:styleId="607" w:customStyle="1">
    <w:name w:val="DStyle_paragraph"/>
    <w:qFormat/>
    <w:rPr>
      <w:rFonts w:ascii="Arial" w:hAnsi="Arial" w:cs="Arial"/>
      <w:sz w:val="22"/>
    </w:rPr>
    <w:pPr>
      <w:spacing w:lineRule="auto" w:line="276" w:after="200" w:before="0"/>
    </w:pPr>
  </w:style>
  <w:style w:type="character" w:styleId="608" w:customStyle="1">
    <w:name w:val="DStyle_text"/>
    <w:qFormat/>
    <w:rPr>
      <w:rFonts w:ascii="Arial" w:hAnsi="Arial" w:cs="Arial"/>
      <w:sz w:val="22"/>
    </w:rPr>
  </w:style>
  <w:style w:type="paragraph" w:styleId="609" w:customStyle="1">
    <w:name w:val="DStyle_paragraph"/>
    <w:qFormat/>
    <w:rPr>
      <w:rFonts w:ascii="Arial" w:hAnsi="Arial" w:cs="Arial"/>
      <w:sz w:val="22"/>
      <w:lang w:val="en-US"/>
    </w:rPr>
    <w:pPr>
      <w:spacing w:lineRule="auto" w:line="276" w:after="200"/>
    </w:pPr>
  </w:style>
  <w:style w:type="character" w:styleId="610" w:customStyle="1">
    <w:name w:val="DStyle_text"/>
    <w:qFormat/>
    <w:rPr>
      <w:rFonts w:ascii="Arial" w:hAnsi="Arial" w:cs="Arial"/>
      <w:sz w:val="22"/>
      <w:lang w:val="en-US"/>
    </w:rPr>
  </w:style>
  <w:style w:type="paragraph" w:styleId="611" w:customStyle="1">
    <w:name w:val="Heading 1"/>
    <w:qFormat/>
    <w:rPr>
      <w:rFonts w:ascii="Arial" w:hAnsi="Arial" w:cs="Arial"/>
      <w:sz w:val="40"/>
    </w:rPr>
    <w:pPr>
      <w:spacing w:after="200" w:before="480"/>
    </w:pPr>
  </w:style>
  <w:style w:type="character" w:styleId="612" w:customStyle="1">
    <w:name w:val="Heading 1 Char"/>
    <w:qFormat/>
    <w:rPr>
      <w:rFonts w:ascii="Arial" w:hAnsi="Arial" w:cs="Arial"/>
      <w:sz w:val="40"/>
    </w:rPr>
  </w:style>
  <w:style w:type="paragraph" w:styleId="613" w:customStyle="1">
    <w:name w:val="Heading 2"/>
    <w:qFormat/>
    <w:rPr>
      <w:rFonts w:ascii="Arial" w:hAnsi="Arial" w:cs="Arial"/>
      <w:sz w:val="34"/>
    </w:rPr>
    <w:pPr>
      <w:spacing w:after="200" w:before="360"/>
    </w:pPr>
  </w:style>
  <w:style w:type="character" w:styleId="614" w:customStyle="1">
    <w:name w:val="Heading 2 Char"/>
    <w:qFormat/>
    <w:rPr>
      <w:rFonts w:ascii="Arial" w:hAnsi="Arial" w:cs="Arial"/>
      <w:sz w:val="34"/>
    </w:rPr>
  </w:style>
  <w:style w:type="paragraph" w:styleId="615" w:customStyle="1">
    <w:name w:val="Heading 3"/>
    <w:qFormat/>
    <w:rPr>
      <w:rFonts w:ascii="Arial" w:hAnsi="Arial" w:cs="Arial"/>
      <w:sz w:val="30"/>
    </w:rPr>
    <w:pPr>
      <w:spacing w:after="200" w:before="320"/>
    </w:pPr>
  </w:style>
  <w:style w:type="character" w:styleId="616" w:customStyle="1">
    <w:name w:val="Heading 3 Char"/>
    <w:qFormat/>
    <w:rPr>
      <w:rFonts w:ascii="Arial" w:hAnsi="Arial" w:cs="Arial"/>
      <w:sz w:val="30"/>
    </w:rPr>
  </w:style>
  <w:style w:type="paragraph" w:styleId="617" w:customStyle="1">
    <w:name w:val="Heading 4"/>
    <w:qFormat/>
    <w:rPr>
      <w:rFonts w:ascii="Arial" w:hAnsi="Arial" w:cs="Arial"/>
      <w:b/>
      <w:sz w:val="26"/>
    </w:rPr>
    <w:pPr>
      <w:spacing w:after="200" w:before="320"/>
    </w:pPr>
  </w:style>
  <w:style w:type="character" w:styleId="618" w:customStyle="1">
    <w:name w:val="Heading 4 Char"/>
    <w:qFormat/>
    <w:rPr>
      <w:rFonts w:ascii="Arial" w:hAnsi="Arial" w:cs="Arial"/>
      <w:b/>
      <w:sz w:val="26"/>
    </w:rPr>
  </w:style>
  <w:style w:type="paragraph" w:styleId="619" w:customStyle="1">
    <w:name w:val="Heading 5"/>
    <w:qFormat/>
    <w:rPr>
      <w:rFonts w:ascii="Arial" w:hAnsi="Arial" w:cs="Arial"/>
      <w:b/>
      <w:sz w:val="24"/>
    </w:rPr>
    <w:pPr>
      <w:spacing w:after="200" w:before="320"/>
    </w:pPr>
  </w:style>
  <w:style w:type="character" w:styleId="620" w:customStyle="1">
    <w:name w:val="Heading 5 Char"/>
    <w:qFormat/>
    <w:rPr>
      <w:rFonts w:ascii="Arial" w:hAnsi="Arial" w:cs="Arial"/>
      <w:b/>
      <w:sz w:val="24"/>
    </w:rPr>
  </w:style>
  <w:style w:type="paragraph" w:styleId="621" w:customStyle="1">
    <w:name w:val="Heading 6"/>
    <w:qFormat/>
    <w:rPr>
      <w:rFonts w:ascii="Arial" w:hAnsi="Arial" w:cs="Arial"/>
      <w:b/>
      <w:sz w:val="22"/>
    </w:rPr>
    <w:pPr>
      <w:spacing w:after="200" w:before="320"/>
    </w:pPr>
  </w:style>
  <w:style w:type="character" w:styleId="622" w:customStyle="1">
    <w:name w:val="Heading 6 Char"/>
    <w:qFormat/>
    <w:rPr>
      <w:rFonts w:ascii="Arial" w:hAnsi="Arial" w:cs="Arial"/>
      <w:b/>
      <w:sz w:val="22"/>
    </w:rPr>
  </w:style>
  <w:style w:type="paragraph" w:styleId="623" w:customStyle="1">
    <w:name w:val="Heading 7"/>
    <w:qFormat/>
    <w:rPr>
      <w:rFonts w:ascii="Arial" w:hAnsi="Arial" w:cs="Arial"/>
      <w:b/>
      <w:i/>
      <w:sz w:val="22"/>
    </w:rPr>
    <w:pPr>
      <w:spacing w:after="200" w:before="320"/>
    </w:pPr>
  </w:style>
  <w:style w:type="character" w:styleId="624" w:customStyle="1">
    <w:name w:val="Heading 7 Char"/>
    <w:qFormat/>
    <w:rPr>
      <w:rFonts w:ascii="Arial" w:hAnsi="Arial" w:cs="Arial"/>
      <w:b/>
      <w:i/>
      <w:sz w:val="22"/>
    </w:rPr>
  </w:style>
  <w:style w:type="paragraph" w:styleId="625" w:customStyle="1">
    <w:name w:val="Heading 8"/>
    <w:qFormat/>
    <w:rPr>
      <w:rFonts w:ascii="Arial" w:hAnsi="Arial" w:cs="Arial"/>
      <w:i/>
      <w:sz w:val="22"/>
    </w:rPr>
    <w:pPr>
      <w:spacing w:after="200" w:before="320"/>
    </w:pPr>
  </w:style>
  <w:style w:type="character" w:styleId="626" w:customStyle="1">
    <w:name w:val="Heading 8 Char"/>
    <w:qFormat/>
    <w:rPr>
      <w:rFonts w:ascii="Arial" w:hAnsi="Arial" w:cs="Arial"/>
      <w:i/>
      <w:sz w:val="22"/>
    </w:rPr>
  </w:style>
  <w:style w:type="paragraph" w:styleId="627" w:customStyle="1">
    <w:name w:val="Heading 9"/>
    <w:qFormat/>
    <w:rPr>
      <w:rFonts w:ascii="Arial" w:hAnsi="Arial" w:cs="Arial"/>
      <w:i/>
      <w:sz w:val="21"/>
    </w:rPr>
    <w:pPr>
      <w:spacing w:after="200" w:before="320"/>
    </w:pPr>
  </w:style>
  <w:style w:type="character" w:styleId="628" w:customStyle="1">
    <w:name w:val="Heading 9 Char"/>
    <w:qFormat/>
    <w:rPr>
      <w:rFonts w:ascii="Arial" w:hAnsi="Arial" w:cs="Arial"/>
      <w:i/>
      <w:sz w:val="21"/>
    </w:rPr>
  </w:style>
  <w:style w:type="paragraph" w:styleId="629" w:customStyle="1">
    <w:name w:val="List Paragraph"/>
    <w:qFormat/>
    <w:pPr>
      <w:ind w:left="720" w:right="0" w:firstLine="0"/>
    </w:pPr>
  </w:style>
  <w:style w:type="paragraph" w:styleId="630" w:customStyle="1">
    <w:name w:val="No Spacing"/>
    <w:qFormat/>
    <w:pPr>
      <w:spacing w:lineRule="auto" w:line="240" w:after="0" w:before="0"/>
    </w:pPr>
  </w:style>
  <w:style w:type="paragraph" w:styleId="631" w:customStyle="1">
    <w:name w:val="Title"/>
    <w:qFormat/>
    <w:rPr>
      <w:sz w:val="48"/>
    </w:rPr>
    <w:pPr>
      <w:spacing w:after="200" w:before="300"/>
    </w:pPr>
  </w:style>
  <w:style w:type="character" w:styleId="632" w:customStyle="1">
    <w:name w:val="Title Char"/>
    <w:qFormat/>
    <w:rPr>
      <w:sz w:val="48"/>
    </w:rPr>
  </w:style>
  <w:style w:type="paragraph" w:styleId="633" w:customStyle="1">
    <w:name w:val="Subtitle"/>
    <w:qFormat/>
    <w:rPr>
      <w:sz w:val="24"/>
    </w:rPr>
    <w:pPr>
      <w:spacing w:after="200" w:before="200"/>
    </w:pPr>
  </w:style>
  <w:style w:type="character" w:styleId="634" w:customStyle="1">
    <w:name w:val="Subtitle Char"/>
    <w:qFormat/>
    <w:rPr>
      <w:sz w:val="24"/>
    </w:rPr>
  </w:style>
  <w:style w:type="paragraph" w:styleId="635" w:customStyle="1">
    <w:name w:val="Quote"/>
    <w:qFormat/>
    <w:rPr>
      <w:i/>
    </w:rPr>
    <w:pPr>
      <w:ind w:left="720" w:right="720" w:firstLine="0"/>
    </w:pPr>
  </w:style>
  <w:style w:type="character" w:styleId="636" w:customStyle="1">
    <w:name w:val="Quote Char"/>
    <w:qFormat/>
    <w:rPr>
      <w:i/>
    </w:rPr>
  </w:style>
  <w:style w:type="paragraph" w:styleId="637" w:customStyle="1">
    <w:name w:val="Intense Quote"/>
    <w:qFormat/>
    <w:rPr>
      <w:i/>
    </w:rPr>
    <w:pPr>
      <w:ind w:left="720" w:right="720" w:firstLine="0"/>
      <w:shd w:val="clear" w:fill="F2F2F2" w:color="auto"/>
      <w:pBdr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</w:pBdr>
    </w:pPr>
  </w:style>
  <w:style w:type="character" w:styleId="638" w:customStyle="1">
    <w:name w:val="Intense Quote Char"/>
    <w:qFormat/>
    <w:rPr>
      <w:i/>
    </w:rPr>
  </w:style>
  <w:style w:type="paragraph" w:styleId="639" w:customStyle="1">
    <w:name w:val="Header"/>
    <w:qFormat/>
    <w:pPr>
      <w:spacing w:lineRule="auto" w:line="240" w:after="0"/>
      <w:tabs>
        <w:tab w:val="center" w:pos="7142" w:leader="none"/>
        <w:tab w:val="right" w:pos="14285" w:leader="none"/>
      </w:tabs>
    </w:pPr>
  </w:style>
  <w:style w:type="character" w:styleId="640" w:customStyle="1">
    <w:name w:val="Header Char"/>
    <w:qFormat/>
  </w:style>
  <w:style w:type="paragraph" w:styleId="641" w:customStyle="1">
    <w:name w:val="Footer"/>
    <w:qFormat/>
    <w:pPr>
      <w:spacing w:lineRule="auto" w:line="240" w:after="0"/>
      <w:tabs>
        <w:tab w:val="center" w:pos="7142" w:leader="none"/>
        <w:tab w:val="right" w:pos="14285" w:leader="none"/>
      </w:tabs>
    </w:pPr>
  </w:style>
  <w:style w:type="character" w:styleId="642" w:customStyle="1">
    <w:name w:val="Footer Char"/>
    <w:qFormat/>
  </w:style>
  <w:style w:type="character" w:styleId="643" w:customStyle="1">
    <w:name w:val="Caption Char"/>
    <w:qFormat/>
  </w:style>
  <w:style w:type="character" w:styleId="644" w:customStyle="1">
    <w:name w:val="Hyperlink"/>
    <w:qFormat/>
    <w:rPr>
      <w:color w:val="0000FF"/>
      <w:u w:val="single"/>
    </w:rPr>
  </w:style>
  <w:style w:type="character" w:styleId="645" w:customStyle="1">
    <w:name w:val="Internet link"/>
    <w:qFormat/>
    <w:rPr>
      <w:color w:val="0000FF"/>
      <w:u w:val="single"/>
    </w:rPr>
  </w:style>
  <w:style w:type="character" w:styleId="646" w:customStyle="1">
    <w:name w:val="Internet link"/>
    <w:qFormat/>
    <w:rPr>
      <w:color w:val="0000FF"/>
      <w:u w:val="single"/>
    </w:rPr>
  </w:style>
  <w:style w:type="character" w:styleId="647" w:customStyle="1">
    <w:name w:val="Internet link"/>
    <w:qFormat/>
    <w:rPr>
      <w:color w:val="0000FF"/>
      <w:u w:val="single"/>
    </w:rPr>
  </w:style>
  <w:style w:type="character" w:styleId="648" w:customStyle="1">
    <w:name w:val="Internet link"/>
    <w:qFormat/>
    <w:rPr>
      <w:color w:val="0000FF"/>
      <w:u w:val="single"/>
    </w:rPr>
  </w:style>
  <w:style w:type="paragraph" w:styleId="649" w:customStyle="1">
    <w:name w:val="footnote text"/>
    <w:qFormat/>
    <w:rPr>
      <w:sz w:val="18"/>
    </w:rPr>
    <w:pPr>
      <w:spacing w:lineRule="auto" w:line="240" w:after="40"/>
    </w:pPr>
  </w:style>
  <w:style w:type="character" w:styleId="650" w:customStyle="1">
    <w:name w:val="Footnote Text Char"/>
    <w:qFormat/>
    <w:rPr>
      <w:sz w:val="18"/>
    </w:rPr>
  </w:style>
  <w:style w:type="character" w:styleId="651" w:customStyle="1">
    <w:name w:val="footnote reference"/>
    <w:qFormat/>
  </w:style>
  <w:style w:type="paragraph" w:styleId="652" w:customStyle="1">
    <w:name w:val="endnote text"/>
    <w:qFormat/>
    <w:rPr>
      <w:sz w:val="20"/>
    </w:rPr>
    <w:pPr>
      <w:spacing w:lineRule="auto" w:line="240" w:after="0"/>
    </w:pPr>
  </w:style>
  <w:style w:type="character" w:styleId="653" w:customStyle="1">
    <w:name w:val="Endnote Text Char"/>
    <w:qFormat/>
    <w:rPr>
      <w:sz w:val="20"/>
    </w:rPr>
  </w:style>
  <w:style w:type="character" w:styleId="654" w:customStyle="1">
    <w:name w:val="endnote reference"/>
    <w:qFormat/>
  </w:style>
  <w:style w:type="paragraph" w:styleId="655" w:customStyle="1">
    <w:name w:val="toc 1"/>
    <w:qFormat/>
    <w:pPr>
      <w:ind w:left="0" w:right="0" w:firstLine="0"/>
      <w:spacing w:after="57"/>
    </w:pPr>
  </w:style>
  <w:style w:type="paragraph" w:styleId="656" w:customStyle="1">
    <w:name w:val="toc 2"/>
    <w:qFormat/>
    <w:pPr>
      <w:ind w:left="283" w:right="0" w:firstLine="0"/>
      <w:spacing w:after="57"/>
    </w:pPr>
  </w:style>
  <w:style w:type="paragraph" w:styleId="657" w:customStyle="1">
    <w:name w:val="toc 3"/>
    <w:qFormat/>
    <w:pPr>
      <w:ind w:left="567" w:right="0" w:firstLine="0"/>
      <w:spacing w:after="57"/>
    </w:pPr>
  </w:style>
  <w:style w:type="paragraph" w:styleId="658" w:customStyle="1">
    <w:name w:val="toc 4"/>
    <w:qFormat/>
    <w:pPr>
      <w:ind w:left="850" w:right="0" w:firstLine="0"/>
      <w:spacing w:after="57"/>
    </w:pPr>
  </w:style>
  <w:style w:type="paragraph" w:styleId="659" w:customStyle="1">
    <w:name w:val="toc 5"/>
    <w:qFormat/>
    <w:pPr>
      <w:ind w:left="1134" w:right="0" w:firstLine="0"/>
      <w:spacing w:after="57"/>
    </w:pPr>
  </w:style>
  <w:style w:type="paragraph" w:styleId="660" w:customStyle="1">
    <w:name w:val="toc 6"/>
    <w:qFormat/>
    <w:pPr>
      <w:ind w:left="1417" w:right="0" w:firstLine="0"/>
      <w:spacing w:after="57"/>
    </w:pPr>
  </w:style>
  <w:style w:type="paragraph" w:styleId="661" w:customStyle="1">
    <w:name w:val="toc 7"/>
    <w:qFormat/>
    <w:pPr>
      <w:ind w:left="1701" w:right="0" w:firstLine="0"/>
      <w:spacing w:after="57"/>
    </w:pPr>
  </w:style>
  <w:style w:type="paragraph" w:styleId="662" w:customStyle="1">
    <w:name w:val="toc 8"/>
    <w:qFormat/>
    <w:pPr>
      <w:ind w:left="1984" w:right="0" w:firstLine="0"/>
      <w:spacing w:after="57"/>
    </w:pPr>
  </w:style>
  <w:style w:type="paragraph" w:styleId="663" w:customStyle="1">
    <w:name w:val="toc 9"/>
    <w:qFormat/>
    <w:pPr>
      <w:ind w:left="2268" w:right="0" w:firstLine="0"/>
      <w:spacing w:after="57"/>
    </w:pPr>
  </w:style>
  <w:style w:type="paragraph" w:styleId="664" w:customStyle="1">
    <w:name w:val="TOC Heading"/>
    <w:qFormat/>
  </w:style>
  <w:style w:type="paragraph" w:styleId="665" w:customStyle="1">
    <w:name w:val="table of figures"/>
    <w:qFormat/>
    <w:pPr>
      <w:spacing w:after="0"/>
    </w:pPr>
  </w:style>
  <w:style w:type="paragraph" w:styleId="666" w:customStyle="1">
    <w:name w:val="DStyle_paragraph"/>
    <w:qFormat/>
    <w:rPr>
      <w:rFonts w:ascii="Liberation Serif" w:hAnsi="Liberation Serif" w:cs="Liberation Serif"/>
      <w:color w:val="000000"/>
      <w:sz w:val="24"/>
      <w:lang w:val="en-US"/>
    </w:rPr>
  </w:style>
  <w:style w:type="paragraph" w:styleId="667" w:customStyle="1">
    <w:name w:val="Standard"/>
    <w:qFormat/>
  </w:style>
  <w:style w:type="paragraph" w:styleId="668" w:customStyle="1">
    <w:name w:val="Heading"/>
    <w:basedOn w:val="667"/>
    <w:qFormat/>
    <w:rPr>
      <w:rFonts w:ascii="Liberation Sans" w:hAnsi="Liberation Sans" w:cs="Liberation Sans"/>
      <w:sz w:val="28"/>
    </w:rPr>
    <w:pPr>
      <w:spacing w:after="120" w:before="240"/>
    </w:pPr>
  </w:style>
  <w:style w:type="paragraph" w:styleId="669" w:customStyle="1">
    <w:name w:val="Text body"/>
    <w:basedOn w:val="667"/>
    <w:qFormat/>
    <w:pPr>
      <w:spacing w:lineRule="auto" w:line="288" w:after="140" w:before="0"/>
    </w:pPr>
  </w:style>
  <w:style w:type="paragraph" w:styleId="670" w:customStyle="1">
    <w:name w:val="List"/>
    <w:basedOn w:val="669"/>
    <w:qFormat/>
  </w:style>
  <w:style w:type="paragraph" w:styleId="671" w:customStyle="1">
    <w:name w:val="Caption"/>
    <w:basedOn w:val="667"/>
    <w:qFormat/>
    <w:rPr>
      <w:i/>
      <w:sz w:val="24"/>
    </w:rPr>
    <w:pPr>
      <w:spacing w:after="120" w:before="120"/>
    </w:pPr>
  </w:style>
  <w:style w:type="paragraph" w:styleId="672" w:customStyle="1">
    <w:name w:val="Index"/>
    <w:basedOn w:val="667"/>
    <w:qFormat/>
  </w:style>
  <w:style w:type="character" w:styleId="673" w:default="1">
    <w:name w:val="Default Paragraph Font"/>
    <w:qFormat/>
  </w:style>
  <w:style w:type="paragraph" w:styleId="674" w:default="1">
    <w:name w:val="Normal"/>
    <w:qFormat/>
  </w:style>
  <w:style w:type="character" w:styleId="675" w:customStyle="1">
    <w:name w:val="T1"/>
    <w:rPr>
      <w:rFonts w:ascii="Arial" w:hAnsi="Arial" w:cs="Arial"/>
    </w:rPr>
  </w:style>
  <w:style w:type="character" w:styleId="676" w:customStyle="1">
    <w:name w:val="T2"/>
    <w:rPr>
      <w:rFonts w:ascii="Courier New" w:hAnsi="Courier New" w:cs="Courier New"/>
    </w:rPr>
  </w:style>
  <w:style w:type="character" w:styleId="677" w:customStyle="1">
    <w:name w:val="T3"/>
    <w:rPr>
      <w:rFonts w:ascii="Wingdings" w:hAnsi="Wingdings" w:cs="Wingdings"/>
    </w:rPr>
  </w:style>
  <w:style w:type="character" w:styleId="678" w:customStyle="1">
    <w:name w:val="T4"/>
    <w:rPr>
      <w:rFonts w:ascii="Symbol" w:hAnsi="Symbol" w:cs="Symbol"/>
    </w:rPr>
  </w:style>
  <w:style w:type="character" w:styleId="679" w:customStyle="1">
    <w:name w:val="T5"/>
    <w:rPr>
      <w:rFonts w:ascii="Courier New" w:hAnsi="Courier New" w:cs="Courier New"/>
    </w:rPr>
  </w:style>
  <w:style w:type="character" w:styleId="680" w:customStyle="1">
    <w:name w:val="T6"/>
    <w:rPr>
      <w:rFonts w:ascii="Wingdings" w:hAnsi="Wingdings" w:cs="Wingdings"/>
    </w:rPr>
  </w:style>
  <w:style w:type="character" w:styleId="681" w:customStyle="1">
    <w:name w:val="T7"/>
    <w:rPr>
      <w:rFonts w:ascii="Symbol" w:hAnsi="Symbol" w:cs="Symbol"/>
    </w:rPr>
  </w:style>
  <w:style w:type="character" w:styleId="682" w:customStyle="1">
    <w:name w:val="T8"/>
    <w:rPr>
      <w:rFonts w:ascii="Courier New" w:hAnsi="Courier New" w:cs="Courier New"/>
    </w:rPr>
  </w:style>
  <w:style w:type="character" w:styleId="683" w:customStyle="1">
    <w:name w:val="T9"/>
    <w:rPr>
      <w:rFonts w:ascii="Wingdings" w:hAnsi="Wingdings" w:cs="Wingdings"/>
    </w:rPr>
  </w:style>
  <w:style w:type="numbering" w:styleId="791" w:default="1">
    <w:name w:val="No List"/>
    <w:uiPriority w:val="99"/>
    <w:semiHidden/>
    <w:unhideWhenUsed/>
  </w:style>
  <w:style w:type="table" w:styleId="7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https://historydepositarium.ru/" TargetMode="External"/><Relationship Id="rId12" Type="http://schemas.openxmlformats.org/officeDocument/2006/relationships/hyperlink" Target="https://mfc-74.ru/upload/medialibrary/b6f/Perechen-MFTS_-gde-predostavlyaetsya-usluga.pdf" TargetMode="External"/><Relationship Id="rId13" Type="http://schemas.openxmlformats.org/officeDocument/2006/relationships/hyperlink" Target="https://historydepositarium.ru/" TargetMode="External"/><Relationship Id="rId14" Type="http://schemas.openxmlformats.org/officeDocument/2006/relationships/hyperlink" Target="https://historydepositarium.ru/records/add.php" TargetMode="External"/><Relationship Id="rId15" Type="http://schemas.openxmlformats.org/officeDocument/2006/relationships/hyperlink" Target="https://mfc-74.ru/upload/medialibrary/b6f/Perechen-MFTS_-gde-predostavlyaetsya-usluga.pdf" TargetMode="External"/><Relationship Id="rId16" Type="http://schemas.openxmlformats.org/officeDocument/2006/relationships/hyperlink" Target="https://victorymuseum.ru/" TargetMode="External"/><Relationship Id="rId17" Type="http://schemas.openxmlformats.org/officeDocument/2006/relationships/hyperlink" Target="https://mfc-74.ru/upload/medialibrary/810/Instruktsiya-po-vneseniyu-dannykh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2022-03-17T08:52:47Z</dcterms:modified>
</cp:coreProperties>
</file>